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</w:t>
      </w:r>
    </w:p>
    <w:p>
      <w:r>
        <w:rPr>
          <w:rFonts w:ascii="宋体" w:hAnsi="宋体" w:eastAsia="宋体"/>
          <w:sz w:val="24"/>
        </w:rPr>
        <w:t>李伟，王晓初主编；梁振宇，王本刚，王雅琴副主编；赵中华，魏雪梅，张明月等参编；朱浮声主审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李伟，王晓初主编；梁振宇，王本刚，王雅琴副主编；赵中华，魏雪梅，张明月等参编；朱浮声主审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本书出售、求购地址：https://www.jiaokey.com/book/detail/13882098.html</w:t>
      </w:r>
    </w:p>
    <w:p>
      <w:r>
        <w:t>更多相关图书推荐：https://www.jiaokey.com</w:t>
      </w:r>
    </w:p>
    <w:p>
      <w:r>
        <w:t>李伟，王晓初主编；梁振宇，王本刚，王雅琴副主编；赵中华，魏雪梅，张明月等参编；朱浮声主审 其他作品：https://www.jiaokey.com/tag/李伟，王晓初主编；梁振宇，王本刚，王雅琴副主编；赵中华，魏雪梅，张明月等参编；朱浮声主审.html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