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下</w:t>
      </w:r>
    </w:p>
    <w:p>
      <w:r>
        <w:rPr>
          <w:rFonts w:ascii="宋体" w:hAnsi="宋体" w:eastAsia="宋体"/>
          <w:sz w:val="24"/>
        </w:rPr>
        <w:t>孙冬梅，于剑总主编；张媛媛，郭华伟主编；赵玉娟，于彩云，鞠桂红等副主编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孙冬梅，于剑总主编；张媛媛，郭华伟主编；赵玉娟，于彩云，鞠桂红等副主编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本书出售、求购地址：https://www.jiaokey.com/book/detail/13881818.html</w:t>
      </w:r>
    </w:p>
    <w:p>
      <w:r>
        <w:t>更多相关图书推荐：https://www.jiaokey.com</w:t>
      </w:r>
    </w:p>
    <w:p>
      <w:r>
        <w:t>孙冬梅，于剑总主编；张媛媛，郭华伟主编；赵玉娟，于彩云，鞠桂红等副主编 其他作品：https://www.jiaokey.com/tag/孙冬梅，于剑总主编；张媛媛，郭华伟主编；赵玉娟，于彩云，鞠桂红等副主编.html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关键词搜索：https://www.jiaokey.com/tag/实用英语教程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