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书名：养老金分层设计视角下我国企业年金发展动力研究</w:t>
      </w:r>
    </w:p>
    <w:p>
      <w:r>
        <w:t>作者：牛海著</w:t>
      </w:r>
    </w:p>
    <w:p>
      <w:r>
        <w:t>出版社：济南：山东人民出版社</w:t>
      </w:r>
    </w:p>
    <w:p>
      <w:r>
        <w:t>出版日期：2015.09</w:t>
      </w:r>
    </w:p>
    <w:p>
      <w:r>
        <w:t>总页数：189</w:t>
      </w:r>
    </w:p>
    <w:p>
      <w:r>
        <w:t>更多请访问教客网: www.jiaokey.com</w:t>
      </w:r>
    </w:p>
    <w:p>
      <w:r>
        <w:t>养老金分层设计视角下我国企业年金发展动力研究 评论地址：https://www.jiaokey.com/book/detail/13881713.html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