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微波诱导等离子体原子光谱分析</w:t>
      </w:r>
    </w:p>
    <w:p>
      <w:r>
        <w:rPr>
          <w:rFonts w:ascii="宋体" w:hAnsi="宋体" w:eastAsia="宋体"/>
          <w:sz w:val="24"/>
        </w:rPr>
        <w:t>（波）克日什托夫·J.扬科夫斯基，（波）爱德华·雷兹克著；浙江大学分析仪器研究中心译；金钦汉审订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微波诱导等离子体原子光谱分析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（波）克日什托夫·J.扬科夫斯基，（波）爱德华·雷兹克著；浙江大学分析仪器研究中心译；金钦汉审订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本书出售、求购地址：https://www.jiaokey.com/book/detail/13880988.html</w:t>
      </w:r>
    </w:p>
    <w:p>
      <w:r>
        <w:t>更多相关图书推荐：https://www.jiaokey.com</w:t>
      </w:r>
    </w:p>
    <w:p>
      <w:r>
        <w:t>（波）克日什托夫·J.扬科夫斯基，（波）爱德华·雷兹克著；浙江大学分析仪器研究中心译；金钦汉审订 其他作品：https://www.jiaokey.com/tag/（波）克日什托夫·J.扬科夫斯基，（波）爱德华·雷兹克著；浙江大学分析仪器研究中心译；金钦汉审订.html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关键词搜索：https://www.jiaokey.com/tag/微波诱导等离子体原子光谱分析.html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