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心灵与认知文库  个人与原因</w:t>
      </w:r>
    </w:p>
    <w:p>
      <w:r>
        <w:rPr>
          <w:rFonts w:ascii="宋体" w:hAnsi="宋体" w:eastAsia="宋体"/>
          <w:sz w:val="24"/>
        </w:rPr>
        <w:t>（美）蒂莫西·奥康纳著；殷筱译；张卫，李恒熙校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心灵与认知文库  个人与原因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（美）蒂莫西·奥康纳著；殷筱译；张卫，李恒熙校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本书出售、求购地址：https://www.jiaokey.com/book/detail/13880258.html</w:t>
      </w:r>
    </w:p>
    <w:p>
      <w:r>
        <w:t>更多相关图书推荐：https://www.jiaokey.com</w:t>
      </w:r>
    </w:p>
    <w:p>
      <w:r>
        <w:t>（美）蒂莫西·奥康纳著；殷筱译；张卫，李恒熙校 其他作品：https://www.jiaokey.com/tag/（美）蒂莫西·奥康纳著；殷筱译；张卫，李恒熙校.html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关键词搜索：https://www.jiaokey.com/tag/心灵与认知文库  个人与原因.html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