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城乡一体化发展的机制研究  以重庆市为例</w:t>
      </w:r>
    </w:p>
    <w:p>
      <w:r>
        <w:rPr>
          <w:rFonts w:ascii="宋体" w:hAnsi="宋体" w:eastAsia="宋体"/>
          <w:sz w:val="24"/>
        </w:rPr>
        <w:t>严伟涛著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城乡一体化发展的机制研究  以重庆市为例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本书出售、求购地址：https://www.jiaokey.com/book/detail/13880067.html</w:t>
      </w:r>
    </w:p>
    <w:p>
      <w:r>
        <w:t>更多相关图书推荐：https://www.jiaokey.com</w:t>
      </w:r>
    </w:p>
    <w:p>
      <w:r>
        <w:t>严伟涛著 其他作品：https://www.jiaokey.com/tag/严伟涛著.html</w:t>
      </w:r>
    </w:p>
    <w:p>
      <w:r>
        <w:t>关键词搜索：https://www.jiaokey.com/tag/城乡一体化发展的机制研究  以重庆市为例.html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