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Mesos大数据资源调度与大规模容器运行最佳实践=Apache Mesos essentials build and execute robust and scalable applications using apache Mesos</w:t>
      </w:r>
    </w:p>
    <w:p>
      <w:r>
        <w:rPr>
          <w:rFonts w:ascii="宋体" w:hAnsi="宋体" w:eastAsia="宋体"/>
          <w:sz w:val="24"/>
        </w:rPr>
        <w:t>（印度）Dharmesh Kakadia著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Mesos大数据资源调度与大规模容器运行最佳实践=Apache Mesos essentials build and execute robust and scalable applications using apache Mesos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（印度）Dharmesh Kakadia著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本书出售、求购地址：https://www.jiaokey.com/book/detail/13878928.html</w:t>
      </w:r>
    </w:p>
    <w:p>
      <w:r>
        <w:t>更多相关图书推荐：https://www.jiaokey.com</w:t>
      </w:r>
    </w:p>
    <w:p>
      <w:r>
        <w:t>（印度）Dharmesh Kakadia著 其他作品：https://www.jiaokey.com/tag/（印度）Dharmesh Kakadia著.html</w:t>
      </w:r>
    </w:p>
    <w:p>
      <w:r>
        <w:t>关键词搜索：https://www.jiaokey.com/tag/Mesos大数据资源调度与大规模容器运行最佳实践=Apache Mesos essentials build and execute robust and scalable applications using apache Mesos.html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