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地方的近代史  州县士庶的思想与生活</w:t>
      </w:r>
    </w:p>
    <w:p>
      <w:r>
        <w:rPr>
          <w:rFonts w:ascii="宋体" w:hAnsi="宋体" w:eastAsia="宋体"/>
          <w:sz w:val="24"/>
        </w:rPr>
        <w:t>罗志田，徐秀丽，李德英主编；杨宏，潘晓霞，薛刚执行编辑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地方的近代史  州县士庶的思想与生活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罗志田，徐秀丽，李德英主编；杨宏，潘晓霞，薛刚执行编辑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本书出售、求购地址：https://www.jiaokey.com/book/detail/13878400.html</w:t>
      </w:r>
    </w:p>
    <w:p>
      <w:r>
        <w:t>更多相关图书推荐：https://www.jiaokey.com</w:t>
      </w:r>
    </w:p>
    <w:p>
      <w:r>
        <w:t>罗志田，徐秀丽，李德英主编；杨宏，潘晓霞，薛刚执行编辑 其他作品：https://www.jiaokey.com/tag/罗志田，徐秀丽，李德英主编；杨宏，潘晓霞，薛刚执行编辑.html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关键词搜索：https://www.jiaokey.com/tag/地方的近代史  州县士庶的思想与生活.html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