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男装结构与纸样设计</w:t>
      </w:r>
    </w:p>
    <w:p>
      <w:r>
        <w:rPr>
          <w:rFonts w:ascii="宋体" w:hAnsi="宋体" w:eastAsia="宋体"/>
          <w:sz w:val="24"/>
        </w:rPr>
        <w:t>（韩）金明玉，（美）金仁珠著；高秀明译；崔志英校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男装结构与纸样设计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（韩）金明玉，（美）金仁珠著；高秀明译；崔志英校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本书出售、求购地址：https://www.jiaokey.com/book/detail/13878194.html</w:t>
      </w:r>
    </w:p>
    <w:p>
      <w:r>
        <w:t>更多相关图书推荐：https://www.jiaokey.com</w:t>
      </w:r>
    </w:p>
    <w:p>
      <w:r>
        <w:t>（韩）金明玉，（美）金仁珠著；高秀明译；崔志英校 其他作品：https://www.jiaokey.com/tag/（韩）金明玉，（美）金仁珠著；高秀明译；崔志英校.html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关键词搜索：https://www.jiaokey.com/tag/男装结构与纸样设计.html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