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四方丛书  以创新视野涵育专家型名师  深圳盐田实践</w:t>
      </w:r>
    </w:p>
    <w:p>
      <w:r>
        <w:rPr>
          <w:rFonts w:ascii="宋体" w:hAnsi="宋体" w:eastAsia="宋体"/>
          <w:sz w:val="24"/>
        </w:rPr>
        <w:t>马广明主编；刘羡华，郑信鑫，戴奇志副主编；方文林主编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四方丛书  以创新视野涵育专家型名师  深圳盐田实践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马广明主编；刘羡华，郑信鑫，戴奇志副主编；方文林主编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本书出售、求购地址：https://www.jiaokey.com/book/detail/13877230.html</w:t>
      </w:r>
    </w:p>
    <w:p>
      <w:r>
        <w:t>更多相关图书推荐：https://www.jiaokey.com</w:t>
      </w:r>
    </w:p>
    <w:p>
      <w:r>
        <w:t>马广明主编；刘羡华，郑信鑫，戴奇志副主编；方文林主编 其他作品：https://www.jiaokey.com/tag/马广明主编；刘羡华，郑信鑫，戴奇志副主编；方文林主编.html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关键词搜索：https://www.jiaokey.com/tag/四方丛书  以创新视野涵育专家型名师  深圳盐田实践.html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