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戏曲板腔体唱腔设计  常用处理方法</w:t>
      </w:r>
    </w:p>
    <w:p>
      <w:r>
        <w:rPr>
          <w:rFonts w:ascii="宋体" w:hAnsi="宋体" w:eastAsia="宋体"/>
          <w:sz w:val="24"/>
        </w:rPr>
        <w:t>张富岩编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戏曲板腔体唱腔设计  常用处理方法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潘阳音乐学院《乐府新声》编辑部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本书出售、求购地址：https://www.jiaokey.com/book/detail/13877079.html</w:t>
      </w:r>
    </w:p>
    <w:p>
      <w:r>
        <w:t>更多相关图书推荐：https://www.jiaokey.com</w:t>
      </w:r>
    </w:p>
    <w:p>
      <w:r>
        <w:t>张富岩编 其他作品：https://www.jiaokey.com/tag/张富岩编.html</w:t>
      </w:r>
    </w:p>
    <w:p>
      <w:r>
        <w:t>潘阳音乐学院《乐府新声》编辑部 出版图书：https://www.jiaokey.com/tag/潘阳音乐学院《乐府新声》编辑部.html</w:t>
      </w:r>
    </w:p>
    <w:p>
      <w:r>
        <w:t>关键词搜索：https://www.jiaokey.com/tag/戏曲板腔体唱腔设计  常用处理方法.html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