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网络建设与管理</w:t>
      </w:r>
    </w:p>
    <w:p>
      <w:r>
        <w:rPr>
          <w:rFonts w:ascii="宋体" w:hAnsi="宋体" w:eastAsia="宋体"/>
          <w:sz w:val="24"/>
        </w:rPr>
        <w:t>李杰阳主编；王琳忠，吴燕副主编；曾娜，韦鸿举，林胜福等参编；杨巨恩主审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李杰阳主编；王琳忠，吴燕副主编；曾娜，韦鸿举，林胜福等参编；杨巨恩主审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本书出售、求购地址：https://www.jiaokey.com/book/detail/13876964.html</w:t>
      </w:r>
    </w:p>
    <w:p>
      <w:r>
        <w:t>更多相关图书推荐：https://www.jiaokey.com</w:t>
      </w:r>
    </w:p>
    <w:p>
      <w:r>
        <w:t>李杰阳主编；王琳忠，吴燕副主编；曾娜，韦鸿举，林胜福等参编；杨巨恩主审 其他作品：https://www.jiaokey.com/tag/李杰阳主编；王琳忠，吴燕副主编；曾娜，韦鸿举，林胜福等参编；杨巨恩主审.html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关键词搜索：https://www.jiaokey.com/tag/网络建设与管理.html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