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民国时期恩施地区基层组织与乡村社会控制研究</w:t>
      </w:r>
    </w:p>
    <w:p>
      <w:r>
        <w:rPr>
          <w:rFonts w:ascii="宋体" w:hAnsi="宋体" w:eastAsia="宋体"/>
          <w:sz w:val="24"/>
        </w:rPr>
        <w:t>张兆学著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民国时期恩施地区基层组织与乡村社会控制研究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本书出售、求购地址：https://www.jiaokey.com/book/detail/13876768.html</w:t>
      </w:r>
    </w:p>
    <w:p>
      <w:r>
        <w:t>更多相关图书推荐：https://www.jiaokey.com</w:t>
      </w:r>
    </w:p>
    <w:p>
      <w:r>
        <w:t>张兆学著 其他作品：https://www.jiaokey.com/tag/张兆学著.html</w:t>
      </w:r>
    </w:p>
    <w:p>
      <w:r>
        <w:t>内蒙古出版集团；内蒙古人民出版社 出版图书：https://www.jiaokey.com/tag/内蒙古出版集团；内蒙古人民出版社.html</w:t>
      </w:r>
    </w:p>
    <w:p>
      <w:r>
        <w:t>关键词搜索：https://www.jiaokey.com/tag/民国时期恩施地区基层组织与乡村社会控制研究.html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