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少儿绘画基础</w:t>
      </w:r>
    </w:p>
    <w:p>
      <w:r>
        <w:rPr>
          <w:rFonts w:ascii="宋体" w:hAnsi="宋体" w:eastAsia="宋体"/>
          <w:sz w:val="24"/>
        </w:rPr>
        <w:t>于春瀛著；李明，王玉林主编；刘亚强，陈子云，张振岩副主编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于春瀛著；李明，王玉林主编；刘亚强，陈子云，张振岩副主编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本书出售、求购地址：https://www.jiaokey.com/book/detail/13876586.html</w:t>
      </w:r>
    </w:p>
    <w:p>
      <w:r>
        <w:t>更多相关图书推荐：https://www.jiaokey.com</w:t>
      </w:r>
    </w:p>
    <w:p>
      <w:r>
        <w:t>于春瀛著；李明，王玉林主编；刘亚强，陈子云，张振岩副主编 其他作品：https://www.jiaokey.com/tag/于春瀛著；李明，王玉林主编；刘亚强，陈子云，张振岩副主编.html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关键词搜索：https://www.jiaokey.com/tag/少儿绘画基础.html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