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小说戏剧  戏剧小说  华严经</w:t>
      </w:r>
    </w:p>
    <w:p>
      <w:r>
        <w:rPr>
          <w:rFonts w:ascii="宋体" w:hAnsi="宋体" w:eastAsia="宋体"/>
          <w:sz w:val="24"/>
        </w:rPr>
        <w:t>郭韵玲著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小说戏剧  戏剧小说  华严经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郭韵玲著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金色莲花有限公司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本书出售、求购地址：https://www.jiaokey.com/book/detail/13876190.html</w:t>
      </w:r>
    </w:p>
    <w:p>
      <w:r>
        <w:t>更多相关图书推荐：https://www.jiaokey.com</w:t>
      </w:r>
    </w:p>
    <w:p>
      <w:r>
        <w:t>郭韵玲著 其他作品：https://www.jiaokey.com/tag/郭韵玲著.html</w:t>
      </w:r>
    </w:p>
    <w:p>
      <w:r>
        <w:t>金色莲花有限公司 出版图书：https://www.jiaokey.com/tag/金色莲花有限公司.html</w:t>
      </w:r>
    </w:p>
    <w:p>
      <w:r>
        <w:t>关键词搜索：https://www.jiaokey.com/tag/小说戏剧  戏剧小说  华严经.html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