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故宫法书新编  22  宋人墨迹集册  4</w:t>
      </w:r>
    </w:p>
    <w:p>
      <w:r>
        <w:rPr>
          <w:rFonts w:ascii="宋体" w:hAnsi="宋体" w:eastAsia="宋体"/>
          <w:sz w:val="24"/>
        </w:rPr>
        <w:t>林莉娜，何炎泉，陈建东编辑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故宫法书新编  22  宋人墨迹集册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林莉娜，何炎泉，陈建东编辑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本书出售、求购地址：https://www.jiaokey.com/book/detail/13876132.html</w:t>
      </w:r>
    </w:p>
    <w:p>
      <w:r>
        <w:t>更多相关图书推荐：https://www.jiaokey.com</w:t>
      </w:r>
    </w:p>
    <w:p>
      <w:r>
        <w:t>林莉娜，何炎泉，陈建东编辑 其他作品：https://www.jiaokey.com/tag/林莉娜，何炎泉，陈建东编辑.html</w:t>
      </w:r>
    </w:p>
    <w:p>
      <w:r>
        <w:t>国立故宫博物院 出版图书：https://www.jiaokey.com/tag/国立故宫博物院.html</w:t>
      </w:r>
    </w:p>
    <w:p>
      <w:r>
        <w:t>关键词搜索：https://www.jiaokey.com/tag/故宫法书新编  22  宋人墨迹集册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