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创造京瓷的男人  稻盛和夫</w:t>
      </w:r>
    </w:p>
    <w:p>
      <w:r>
        <w:rPr>
          <w:rFonts w:ascii="宋体" w:hAnsi="宋体" w:eastAsia="宋体"/>
          <w:sz w:val="24"/>
        </w:rPr>
        <w:t>（日）加藤胜美著；蔡越先译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创造京瓷的男人  稻盛和夫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（日）加藤胜美著；蔡越先译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稻盛和夫-生平事迹-稻盛和夫-企业管理-经验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本书出售、求购地址：https://www.jiaokey.com/book/detail/13875512.html</w:t>
      </w:r>
    </w:p>
    <w:p>
      <w:r>
        <w:t>更多相关图书推荐：https://www.jiaokey.com</w:t>
      </w:r>
    </w:p>
    <w:p>
      <w:r>
        <w:t>（日）加藤胜美著；蔡越先译 其他作品：https://www.jiaokey.com/tag/（日）加藤胜美著；蔡越先译.html</w:t>
      </w:r>
    </w:p>
    <w:p>
      <w:r>
        <w:t>北京:东方出版社,2015.11 出版图书：https://www.jiaokey.com/tag/北京:东方出版社,2015.11.html</w:t>
      </w:r>
    </w:p>
    <w:p>
      <w:r>
        <w:t>关键词搜索：https://www.jiaokey.com/tag/稻盛和夫-生平事迹-稻盛和夫-企业管理-经验.html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