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丑小鸭</w:t>
      </w:r>
    </w:p>
    <w:p>
      <w:r>
        <w:rPr>
          <w:rFonts w:ascii="宋体" w:hAnsi="宋体" w:eastAsia="宋体"/>
          <w:sz w:val="24"/>
        </w:rPr>
        <w:t>（丹麦）安徒生原著；（日）真澄古川绘；范玉彤译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丑小鸭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（丹麦）安徒生原著；（日）真澄古川绘；范玉彤译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本书出售、求购地址：https://www.jiaokey.com/book/detail/13874958.html</w:t>
      </w:r>
    </w:p>
    <w:p>
      <w:r>
        <w:t>更多相关图书推荐：https://www.jiaokey.com</w:t>
      </w:r>
    </w:p>
    <w:p>
      <w:r>
        <w:t>（丹麦）安徒生原著；（日）真澄古川绘；范玉彤译 其他作品：https://www.jiaokey.com/tag/（丹麦）安徒生原著；（日）真澄古川绘；范玉彤译.html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关键词搜索：https://www.jiaokey.com/tag/丑小鸭.html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