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东方太阳城  企业社会责任运动个案研究</w:t>
      </w:r>
    </w:p>
    <w:p>
      <w:r>
        <w:rPr>
          <w:rFonts w:ascii="宋体" w:hAnsi="宋体" w:eastAsia="宋体"/>
          <w:sz w:val="24"/>
        </w:rPr>
        <w:t>陈湘舸，麻朝晖著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东方太阳城  企业社会责任运动个案研究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陈湘舸，麻朝晖著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本书出售、求购地址：https://www.jiaokey.com/book/detail/13874825.html</w:t>
      </w:r>
    </w:p>
    <w:p>
      <w:r>
        <w:t>更多相关图书推荐：https://www.jiaokey.com</w:t>
      </w:r>
    </w:p>
    <w:p>
      <w:r>
        <w:t>陈湘舸，麻朝晖著 其他作品：https://www.jiaokey.com/tag/陈湘舸，麻朝晖著.html</w:t>
      </w:r>
    </w:p>
    <w:p>
      <w:r>
        <w:t>中西书局 出版图书：https://www.jiaokey.com/tag/中西书局.html</w:t>
      </w:r>
    </w:p>
    <w:p>
      <w:r>
        <w:t>关键词搜索：https://www.jiaokey.com/tag/东方太阳城  企业社会责任运动个案研究.html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