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书名：重庆大轰炸档案文献  财产损失  私物部分  4</w:t>
      </w:r>
    </w:p>
    <w:p>
      <w:r>
        <w:t>作者：李华强；郑永明，潘樱副主任委员；李华强，李旭东，郑永明等委员；李华强，郑永明主审；唐润明主编；胡懿副主编；唐润明，罗永华，高阳等编辑</w:t>
      </w:r>
    </w:p>
    <w:p>
      <w:r>
        <w:t>出版社：重庆:重庆出版社,2015.08</w:t>
      </w:r>
    </w:p>
    <w:p>
      <w:r>
        <w:t>出版日期：</w:t>
      </w:r>
    </w:p>
    <w:p>
      <w:r>
        <w:t>总页数：2003</w:t>
      </w:r>
    </w:p>
    <w:p>
      <w:r>
        <w:t>更多请访问教客网: www.jiaokey.com</w:t>
      </w:r>
    </w:p>
    <w:p>
      <w:r>
        <w:t>重庆大轰炸档案文献  财产损失  私物部分  4 评论地址：https://www.jiaokey.com/book/detail/13874691.html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