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“教育工程”研究  基于政策工具理论视角</w:t>
      </w:r>
    </w:p>
    <w:p>
      <w:r>
        <w:rPr>
          <w:rFonts w:ascii="宋体" w:hAnsi="宋体" w:eastAsia="宋体"/>
          <w:sz w:val="24"/>
        </w:rPr>
        <w:t>李津石著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“教育工程”研究  基于政策工具理论视角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本书出售、求购地址：https://www.jiaokey.com/book/detail/13874588.html</w:t>
      </w:r>
    </w:p>
    <w:p>
      <w:r>
        <w:t>更多相关图书推荐：https://www.jiaokey.com</w:t>
      </w:r>
    </w:p>
    <w:p>
      <w:r>
        <w:t>李津石著 其他作品：https://www.jiaokey.com/tag/李津石著.html</w:t>
      </w:r>
    </w:p>
    <w:p>
      <w:r>
        <w:t>关键词搜索：https://www.jiaokey.com/tag/“教育工程”研究  基于政策工具理论视角.html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