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“七女夸郎”是不是一首好歌  理论创作研究资料  1</w:t>
      </w:r>
    </w:p>
    <w:p>
      <w:r>
        <w:rPr>
          <w:rFonts w:ascii="宋体" w:hAnsi="宋体" w:eastAsia="宋体"/>
          <w:sz w:val="24"/>
        </w:rPr>
        <w:t>中国音乐家协会江苏分会筹委会，江苏音乐月刊编辑部编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“七女夸郎”是不是一首好歌  理论创作研究资料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中国音乐家协会江苏分会筹委会，江苏音乐月刊编辑部编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本书出售、求购地址：https://www.jiaokey.com/book/detail/13874384.html</w:t>
      </w:r>
    </w:p>
    <w:p>
      <w:r>
        <w:t>更多相关图书推荐：https://www.jiaokey.com</w:t>
      </w:r>
    </w:p>
    <w:p>
      <w:r>
        <w:t>中国音乐家协会江苏分会筹委会，江苏音乐月刊编辑部编 其他作品：https://www.jiaokey.com/tag/中国音乐家协会江苏分会筹委会，江苏音乐月刊编辑部编.html</w:t>
      </w:r>
    </w:p>
    <w:p>
      <w:r>
        <w:t>关键词搜索：https://www.jiaokey.com/tag/“七女夸郎”是不是一首好歌  理论创作研究资料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