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首届全国天下同学杯  课堂限时作文竞赛获奖作品选</w:t>
      </w:r>
    </w:p>
    <w:p>
      <w:r>
        <w:rPr>
          <w:rFonts w:ascii="宋体" w:hAnsi="宋体" w:eastAsia="宋体"/>
          <w:sz w:val="24"/>
        </w:rPr>
        <w:t>郑北京著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首届全国天下同学杯  课堂限时作文竞赛获奖作品选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郑北京著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香港：中国国际文化出版社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本书出售、求购地址：https://www.jiaokey.com/book/detail/13873993.html</w:t>
      </w:r>
    </w:p>
    <w:p>
      <w:r>
        <w:t>更多相关图书推荐：https://www.jiaokey.com</w:t>
      </w:r>
    </w:p>
    <w:p>
      <w:r>
        <w:t>郑北京著 其他作品：https://www.jiaokey.com/tag/郑北京著.html</w:t>
      </w:r>
    </w:p>
    <w:p>
      <w:r>
        <w:t>香港：中国国际文化出版社 出版图书：https://www.jiaokey.com/tag/香港：中国国际文化出版社.html</w:t>
      </w:r>
    </w:p>
    <w:p>
      <w:r>
        <w:t>关键词搜索：https://www.jiaokey.com/tag/首届全国天下同学杯  课堂限时作文竞赛获奖作品选.html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