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小学生精品作文  书信篇</w:t>
      </w:r>
    </w:p>
    <w:p>
      <w:r>
        <w:rPr>
          <w:rFonts w:ascii="宋体" w:hAnsi="宋体" w:eastAsia="宋体"/>
          <w:sz w:val="24"/>
        </w:rPr>
        <w:t>刘玉文，韩向东主编；袁桔，张立宏副主编；孙艳芬，孙艳杰编写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小学生精品作文  书信篇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刘玉文，韩向东主编；袁桔，张立宏副主编；孙艳芬，孙艳杰编写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本书出售、求购地址：https://www.jiaokey.com/book/detail/13873533.html</w:t>
      </w:r>
    </w:p>
    <w:p>
      <w:r>
        <w:t>更多相关图书推荐：https://www.jiaokey.com</w:t>
      </w:r>
    </w:p>
    <w:p>
      <w:r>
        <w:t>刘玉文，韩向东主编；袁桔，张立宏副主编；孙艳芬，孙艳杰编写 其他作品：https://www.jiaokey.com/tag/刘玉文，韩向东主编；袁桔，张立宏副主编；孙艳芬，孙艳杰编写.html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关键词搜索：https://www.jiaokey.com/tag/小学生精品作文  书信篇.html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