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医古文学习指导</w:t>
      </w:r>
    </w:p>
    <w:p>
      <w:r>
        <w:rPr>
          <w:rFonts w:ascii="宋体" w:hAnsi="宋体" w:eastAsia="宋体"/>
          <w:sz w:val="24"/>
        </w:rPr>
        <w:t>段逸山主审；贾延利主编；蔡群，任习年副主编；刘娟，夏青，程守祯编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医古文学习指导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段逸山主审；贾延利主编；蔡群，任习年副主编；刘娟，夏青，程守祯编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本书出售、求购地址：https://www.jiaokey.com/book/detail/13872730.html</w:t>
      </w:r>
    </w:p>
    <w:p>
      <w:r>
        <w:t>更多相关图书推荐：https://www.jiaokey.com</w:t>
      </w:r>
    </w:p>
    <w:p>
      <w:r>
        <w:t>段逸山主审；贾延利主编；蔡群，任习年副主编；刘娟，夏青，程守祯编 其他作品：https://www.jiaokey.com/tag/段逸山主审；贾延利主编；蔡群，任习年副主编；刘娟，夏青，程守祯编.html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关键词搜索：https://www.jiaokey.com/tag/医古文学习指导.html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