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公共素质教育“十二五”规划教材  现代实用口才艺术</w:t>
      </w:r>
    </w:p>
    <w:p>
      <w:r>
        <w:rPr>
          <w:rFonts w:ascii="宋体" w:hAnsi="宋体" w:eastAsia="宋体"/>
          <w:sz w:val="24"/>
        </w:rPr>
        <w:t>吕智胜主编；刘思伽，杜振悦，倪红霜副主编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公共素质教育“十二五”规划教材  现代实用口才艺术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吕智胜主编；刘思伽，杜振悦，倪红霜副主编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本书出售、求购地址：https://www.jiaokey.com/book/detail/13872446.html</w:t>
      </w:r>
    </w:p>
    <w:p>
      <w:r>
        <w:t>更多相关图书推荐：https://www.jiaokey.com</w:t>
      </w:r>
    </w:p>
    <w:p>
      <w:r>
        <w:t>吕智胜主编；刘思伽，杜振悦，倪红霜副主编 其他作品：https://www.jiaokey.com/tag/吕智胜主编；刘思伽，杜振悦，倪红霜副主编.html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关键词搜索：https://www.jiaokey.com/tag/公共素质教育“十二五”规划教材  现代实用口才艺术.html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