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最新刑法与确定罪名及刑事诉讼法速查手册</w:t>
      </w:r>
    </w:p>
    <w:p>
      <w:r>
        <w:rPr>
          <w:rFonts w:ascii="宋体" w:hAnsi="宋体" w:eastAsia="宋体"/>
          <w:sz w:val="24"/>
        </w:rPr>
        <w:t>《最新刑法与确定罪名及刑事诉讼法速查手册》编辑组编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最新刑法与确定罪名及刑事诉讼法速查手册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《最新刑法与确定罪名及刑事诉讼法速查手册》编辑组编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本书出售、求购地址：https://www.jiaokey.com/book/detail/13872414.html</w:t>
      </w:r>
    </w:p>
    <w:p>
      <w:r>
        <w:t>更多相关图书推荐：https://www.jiaokey.com</w:t>
      </w:r>
    </w:p>
    <w:p>
      <w:r>
        <w:t>《最新刑法与确定罪名及刑事诉讼法速查手册》编辑组编 其他作品：https://www.jiaokey.com/tag/《最新刑法与确定罪名及刑事诉讼法速查手册》编辑组编.html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关键词搜索：https://www.jiaokey.com/tag/最新刑法与确定罪名及刑事诉讼法速查手册.html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