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</w:t>
      </w:r>
    </w:p>
    <w:p>
      <w:r>
        <w:rPr>
          <w:rFonts w:ascii="宋体" w:hAnsi="宋体" w:eastAsia="宋体"/>
          <w:sz w:val="24"/>
        </w:rPr>
        <w:t>欧绍华主编；徐亚纯，王超，李芳，周俊敏，李思颖副主编；陈莹花，刘红燃，周卫军参编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欧绍华主编；徐亚纯，王超，李芳，周俊敏，李思颖副主编；陈莹花，刘红燃，周卫军参编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本书出售、求购地址：https://www.jiaokey.com/book/detail/13872113.html</w:t>
      </w:r>
    </w:p>
    <w:p>
      <w:r>
        <w:t>更多相关图书推荐：https://www.jiaokey.com</w:t>
      </w:r>
    </w:p>
    <w:p>
      <w:r>
        <w:t>欧绍华主编；徐亚纯，王超，李芳，周俊敏，李思颖副主编；陈莹花，刘红燃，周卫军参编 其他作品：https://www.jiaokey.com/tag/欧绍华主编；徐亚纯，王超，李芳，周俊敏，李思颖副主编；陈莹花，刘红燃，周卫军参编.html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关键词搜索：https://www.jiaokey.com/tag/现代企业文化.html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