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快乐的毛毛  课堂礼仪</w:t>
      </w:r>
    </w:p>
    <w:p>
      <w:r>
        <w:rPr>
          <w:rFonts w:ascii="宋体" w:hAnsi="宋体" w:eastAsia="宋体"/>
          <w:sz w:val="24"/>
        </w:rPr>
        <w:t>河北冠林数字出版有限公司主编；杨光，尹戈，建晓东等编著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快乐的毛毛  课堂礼仪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河北冠林数字出版有限公司主编；杨光，尹戈，建晓东等编著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本书出售、求购地址：https://www.jiaokey.com/book/detail/13871505.html</w:t>
      </w:r>
    </w:p>
    <w:p>
      <w:r>
        <w:t>更多相关图书推荐：https://www.jiaokey.com</w:t>
      </w:r>
    </w:p>
    <w:p>
      <w:r>
        <w:t>河北冠林数字出版有限公司主编；杨光，尹戈，建晓东等编著 其他作品：https://www.jiaokey.com/tag/河北冠林数字出版有限公司主编；杨光，尹戈，建晓东等编著.html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关键词搜索：https://www.jiaokey.com/tag/快乐的毛毛  课堂礼仪.html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