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文人事  第六届在场主义散文奖获奖作品选</w:t>
      </w:r>
    </w:p>
    <w:p>
      <w:r>
        <w:rPr>
          <w:rFonts w:ascii="宋体" w:hAnsi="宋体" w:eastAsia="宋体"/>
          <w:sz w:val="24"/>
        </w:rPr>
        <w:t>周闻道主编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文人事  第六届在场主义散文奖获奖作品选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周闻道主编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南方出版社；广东人民出版社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本书出售、求购地址：https://www.jiaokey.com/book/detail/13870387.html</w:t>
      </w:r>
    </w:p>
    <w:p>
      <w:r>
        <w:t>更多相关图书推荐：https://www.jiaokey.com</w:t>
      </w:r>
    </w:p>
    <w:p>
      <w:r>
        <w:t>周闻道主编 其他作品：https://www.jiaokey.com/tag/周闻道主编.html</w:t>
      </w:r>
    </w:p>
    <w:p>
      <w:r>
        <w:t>南方出版社；广东人民出版社 出版图书：https://www.jiaokey.com/tag/南方出版社；广东人民出版社.html</w:t>
      </w:r>
    </w:p>
    <w:p>
      <w:r>
        <w:t>关键词搜索：https://www.jiaokey.com/tag/文人事  第六届在场主义散文奖获奖作品选.html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