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苕溪渔隐丛话与宋代诗学典范  兼论诗话刊行及其传媒效应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苕溪渔隐丛话与宋代诗学典范  兼论诗话刊行及其传媒效应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本书出售、求购地址：https://www.jiaokey.com/book/detail/13870140.html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关键词搜索：https://www.jiaokey.com/tag/苕溪渔隐丛话与宋代诗学典范  兼论诗话刊行及其传媒效应.html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