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国际元立集团“企业家族”信念之探讨</w:t>
      </w:r>
    </w:p>
    <w:p>
      <w:r>
        <w:rPr>
          <w:rFonts w:ascii="宋体" w:hAnsi="宋体" w:eastAsia="宋体"/>
          <w:sz w:val="24"/>
        </w:rPr>
        <w:t>钟云莺著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国际元立集团“企业家族”信念之探讨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新跃大学新跃中华学术中心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本书出售、求购地址：https://www.jiaokey.com/book/detail/13869998.html</w:t>
      </w:r>
    </w:p>
    <w:p>
      <w:r>
        <w:t>更多相关图书推荐：https://www.jiaokey.com</w:t>
      </w:r>
    </w:p>
    <w:p>
      <w:r>
        <w:t>钟云莺著 其他作品：https://www.jiaokey.com/tag/钟云莺著.html</w:t>
      </w:r>
    </w:p>
    <w:p>
      <w:r>
        <w:t>新跃大学新跃中华学术中心 出版图书：https://www.jiaokey.com/tag/新跃大学新跃中华学术中心.html</w:t>
      </w:r>
    </w:p>
    <w:p>
      <w:r>
        <w:t>关键词搜索：https://www.jiaokey.com/tag/国际元立集团“企业家族”信念之探讨.html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