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城市交通结构性改变的探索  日本大阪居民乘用车出行行为分析</w:t>
      </w:r>
    </w:p>
    <w:p>
      <w:r>
        <w:rPr>
          <w:rFonts w:ascii="宋体" w:hAnsi="宋体" w:eastAsia="宋体"/>
          <w:sz w:val="24"/>
        </w:rPr>
        <w:t>孙轶琳著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城市交通结构性改变的探索  日本大阪居民乘用车出行行为分析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中国质量出版社；中国标准出版社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本书出售、求购地址：https://www.jiaokey.com/book/detail/13869553.html</w:t>
      </w:r>
    </w:p>
    <w:p>
      <w:r>
        <w:t>更多相关图书推荐：https://www.jiaokey.com</w:t>
      </w:r>
    </w:p>
    <w:p>
      <w:r>
        <w:t>孙轶琳著 其他作品：https://www.jiaokey.com/tag/孙轶琳著.html</w:t>
      </w:r>
    </w:p>
    <w:p>
      <w:r>
        <w:t>中国质量出版社；中国标准出版社 出版图书：https://www.jiaokey.com/tag/中国质量出版社；中国标准出版社.html</w:t>
      </w:r>
    </w:p>
    <w:p>
      <w:r>
        <w:t>关键词搜索：https://www.jiaokey.com/tag/城市交通结构性改变的探索  日本大阪居民乘用车出行行为分析.html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