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液压与气压传动学习及实验指导</w:t>
      </w:r>
    </w:p>
    <w:p>
      <w:r>
        <w:rPr>
          <w:rFonts w:ascii="宋体" w:hAnsi="宋体" w:eastAsia="宋体"/>
          <w:sz w:val="24"/>
        </w:rPr>
        <w:t>苏杭，刘延俊主编；秦月霞，李海燕副主编；赵新，张坤，孔说臻，周军，刘维民，陈正洪，彭建军，罗华清，贾瑞参编；李宏伟主审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液压与气压传动学习及实验指导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苏杭，刘延俊主编；秦月霞，李海燕副主编；赵新，张坤，孔说臻，周军，刘维民，陈正洪，彭建军，罗华清，贾瑞参编；李宏伟主审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本书出售、求购地址：https://www.jiaokey.com/book/detail/13869507.html</w:t>
      </w:r>
    </w:p>
    <w:p>
      <w:r>
        <w:t>更多相关图书推荐：https://www.jiaokey.com</w:t>
      </w:r>
    </w:p>
    <w:p>
      <w:r>
        <w:t>苏杭，刘延俊主编；秦月霞，李海燕副主编；赵新，张坤，孔说臻，周军，刘维民，陈正洪，彭建军，罗华清，贾瑞参编；李宏伟主审 其他作品：https://www.jiaokey.com/tag/苏杭，刘延俊主编；秦月霞，李海燕副主编；赵新，张坤，孔说臻，周军，刘维民，陈正洪，彭建军，罗华清，贾瑞参编；李宏伟主审.html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关键词搜索：https://www.jiaokey.com/tag/液压与气压传动学习及实验指导.html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