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  工程类</w:t>
      </w:r>
    </w:p>
    <w:p>
      <w:r>
        <w:rPr>
          <w:rFonts w:ascii="宋体" w:hAnsi="宋体" w:eastAsia="宋体"/>
          <w:sz w:val="24"/>
        </w:rPr>
        <w:t>张圣勤，孙福兴，叶迎春主编；姚光文，王星副主编；孙卫平，沈剑华，金建光编著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  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张圣勤，孙福兴，叶迎春主编；姚光文，王星副主编；孙卫平，沈剑华，金建光编著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本书出售、求购地址：https://www.jiaokey.com/book/detail/13869499.html</w:t>
      </w:r>
    </w:p>
    <w:p>
      <w:r>
        <w:t>更多相关图书推荐：https://www.jiaokey.com</w:t>
      </w:r>
    </w:p>
    <w:p>
      <w:r>
        <w:t>张圣勤，孙福兴，叶迎春主编；姚光文，王星副主编；孙卫平，沈剑华，金建光编著 其他作品：https://www.jiaokey.com/tag/张圣勤，孙福兴，叶迎春主编；姚光文，王星副主编；孙卫平，沈剑华，金建光编著.html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关键词搜索：https://www.jiaokey.com/tag/实用数学  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