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原理·方法·实务</w:t>
      </w:r>
    </w:p>
    <w:p>
      <w:r>
        <w:rPr>
          <w:rFonts w:ascii="宋体" w:hAnsi="宋体" w:eastAsia="宋体"/>
          <w:sz w:val="24"/>
        </w:rPr>
        <w:t>刘保平，王铁骊主编；李利霞，胡锦华，曾经莲，王晋龙副主编；张月岷，方修园，黎丽容参编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原理·方法·实务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刘保平，王铁骊主编；李利霞，胡锦华，曾经莲，王晋龙副主编；张月岷，方修园，黎丽容参编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本书出售、求购地址：https://www.jiaokey.com/book/detail/13868941.html</w:t>
      </w:r>
    </w:p>
    <w:p>
      <w:r>
        <w:t>更多相关图书推荐：https://www.jiaokey.com</w:t>
      </w:r>
    </w:p>
    <w:p>
      <w:r>
        <w:t>刘保平，王铁骊主编；李利霞，胡锦华，曾经莲，王晋龙副主编；张月岷，方修园，黎丽容参编 其他作品：https://www.jiaokey.com/tag/刘保平，王铁骊主编；李利霞，胡锦华，曾经莲，王晋龙副主编；张月岷，方修园，黎丽容参编.html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  原理·方法·实务.html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