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通论原理与应用  系统案例部分  移动通信</w:t>
      </w:r>
    </w:p>
    <w:p>
      <w:r>
        <w:rPr>
          <w:rFonts w:ascii="宋体" w:hAnsi="宋体" w:eastAsia="宋体"/>
          <w:sz w:val="24"/>
        </w:rPr>
        <w:t>曹志刚主编；杨鸿文，李云洲，张欣，彭木根编著；王京主审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通论原理与应用  系统案例部分  移动通信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曹志刚主编；杨鸿文，李云洲，张欣，彭木根编著；王京主审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本书出售、求购地址：https://www.jiaokey.com/book/detail/13868313.html</w:t>
      </w:r>
    </w:p>
    <w:p>
      <w:r>
        <w:t>更多相关图书推荐：https://www.jiaokey.com</w:t>
      </w:r>
    </w:p>
    <w:p>
      <w:r>
        <w:t>曹志刚主编；杨鸿文，李云洲，张欣，彭木根编著；王京主审 其他作品：https://www.jiaokey.com/tag/曹志刚主编；杨鸿文，李云洲，张欣，彭木根编著；王京主审.html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关键词搜索：https://www.jiaokey.com/tag/通论原理与应用  系统案例部分  移动通信.html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