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网络工程案例</w:t>
      </w:r>
    </w:p>
    <w:p>
      <w:r>
        <w:rPr>
          <w:rFonts w:ascii="宋体" w:hAnsi="宋体" w:eastAsia="宋体"/>
          <w:sz w:val="24"/>
        </w:rPr>
        <w:t>符天，许嵩明，王贞主编；韩武光，陈壮，郑斌副主编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符天，许嵩明，王贞主编；韩武光，陈壮，郑斌副主编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本书出售、求购地址：https://www.jiaokey.com/book/detail/13867684.html</w:t>
      </w:r>
    </w:p>
    <w:p>
      <w:r>
        <w:t>更多相关图书推荐：https://www.jiaokey.com</w:t>
      </w:r>
    </w:p>
    <w:p>
      <w:r>
        <w:t>符天，许嵩明，王贞主编；韩武光，陈壮，郑斌副主编 其他作品：https://www.jiaokey.com/tag/符天，许嵩明，王贞主编；韩武光，陈壮，郑斌副主编.html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关键词搜索：https://www.jiaokey.com/tag/网络工程案例.html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