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陆风美术作品选  海风</w:t>
      </w:r>
    </w:p>
    <w:p>
      <w:r>
        <w:rPr>
          <w:rFonts w:ascii="宋体" w:hAnsi="宋体" w:eastAsia="宋体"/>
          <w:sz w:val="24"/>
        </w:rPr>
        <w:t>张胜长主编；马泽岱，庄粒，张立雄，戴炎强副主编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陆风美术作品选  海风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张胜长主编；马泽岱，庄粒，张立雄，戴炎强副主编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渔歌出版社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本书出售、求购地址：https://www.jiaokey.com/book/detail/13867119.html</w:t>
      </w:r>
    </w:p>
    <w:p>
      <w:r>
        <w:t>更多相关图书推荐：https://www.jiaokey.com</w:t>
      </w:r>
    </w:p>
    <w:p>
      <w:r>
        <w:t>张胜长主编；马泽岱，庄粒，张立雄，戴炎强副主编 其他作品：https://www.jiaokey.com/tag/张胜长主编；马泽岱，庄粒，张立雄，戴炎强副主编.html</w:t>
      </w:r>
    </w:p>
    <w:p>
      <w:r>
        <w:t>渔歌出版社 出版图书：https://www.jiaokey.com/tag/渔歌出版社.html</w:t>
      </w:r>
    </w:p>
    <w:p>
      <w:r>
        <w:t>关键词搜索：https://www.jiaokey.com/tag/陆风美术作品选  海风.html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