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华侨协会总会  华侨华人丛书之6  何宜武与华侨经济</w:t>
      </w:r>
    </w:p>
    <w:p>
      <w:r>
        <w:rPr>
          <w:rFonts w:ascii="宋体" w:hAnsi="宋体" w:eastAsia="宋体"/>
          <w:sz w:val="24"/>
        </w:rPr>
        <w:t>何邦立，汪忠甲主编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华侨协会总会  华侨华人丛书之6  何宜武与华侨经济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何邦立，汪忠甲主编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本书出售、求购地址：https://www.jiaokey.com/book/detail/13866657.html</w:t>
      </w:r>
    </w:p>
    <w:p>
      <w:r>
        <w:t>更多相关图书推荐：https://www.jiaokey.com</w:t>
      </w:r>
    </w:p>
    <w:p>
      <w:r>
        <w:t>何邦立，汪忠甲主编 其他作品：https://www.jiaokey.com/tag/何邦立，汪忠甲主编.html</w:t>
      </w:r>
    </w:p>
    <w:p>
      <w:r>
        <w:t>华侨协会总会 出版图书：https://www.jiaokey.com/tag/华侨协会总会.html</w:t>
      </w:r>
    </w:p>
    <w:p>
      <w:r>
        <w:t>关键词搜索：https://www.jiaokey.com/tag/华侨协会总会  华侨华人丛书之6  何宜武与华侨经济.html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