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八年制/配增值</w:t>
      </w:r>
    </w:p>
    <w:p>
      <w:r>
        <w:rPr>
          <w:rFonts w:ascii="宋体" w:hAnsi="宋体" w:eastAsia="宋体"/>
          <w:sz w:val="24"/>
        </w:rPr>
        <w:t>葛坚，王宁利主编；黎晓新，姚克，孙兴怀副主编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八年制/配增值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葛坚，王宁利主编；黎晓新，姚克，孙兴怀副主编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本书出售、求购地址：https://www.jiaokey.com/book/detail/13866489.html</w:t>
      </w:r>
    </w:p>
    <w:p>
      <w:r>
        <w:t>更多相关图书推荐：https://www.jiaokey.com</w:t>
      </w:r>
    </w:p>
    <w:p>
      <w:r>
        <w:t>葛坚，王宁利主编；黎晓新，姚克，孙兴怀副主编 其他作品：https://www.jiaokey.com/tag/葛坚，王宁利主编；黎晓新，姚克，孙兴怀副主编.html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  八年制/配增值.html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