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段绍娥主编；邓小单，王静，周少良，尹南宁，曾平平副主编；廖昌荣，邓子林，张贵荣参编；刘红忠主审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段绍娥主编；邓小单，王静，周少良，尹南宁，曾平平副主编；廖昌荣，邓子林，张贵荣参编；刘红忠主审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本书出售、求购地址：https://www.jiaokey.com/book/detail/13865102.html</w:t>
      </w:r>
    </w:p>
    <w:p>
      <w:r>
        <w:t>更多相关图书推荐：https://www.jiaokey.com</w:t>
      </w:r>
    </w:p>
    <w:p>
      <w:r>
        <w:t>段绍娥主编；邓小单，王静，周少良，尹南宁，曾平平副主编；廖昌荣，邓子林，张贵荣参编；刘红忠主审 其他作品：https://www.jiaokey.com/tag/段绍娥主编；邓小单，王静，周少良，尹南宁，曾平平副主编；廖昌荣，邓子林，张贵荣参编；刘红忠主审.html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