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21世纪的家  台湾的家何去何从=Family in the 21st century where is the Taiwanese family headed?</w:t>
      </w:r>
    </w:p>
    <w:p>
      <w:r>
        <w:rPr>
          <w:rFonts w:ascii="宋体" w:hAnsi="宋体" w:eastAsia="宋体"/>
          <w:sz w:val="24"/>
        </w:rPr>
        <w:t>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21世纪的家  台湾的家何去何从=Family in the 21st century where is the Taiwanese family headed?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本书出售、求购地址：https://www.jiaokey.com/book/detail/13864948.html</w:t>
      </w:r>
    </w:p>
    <w:p>
      <w:r>
        <w:t>更多相关图书推荐：https://www.jiaokey.com</w:t>
      </w:r>
    </w:p>
    <w:p>
      <w:r>
        <w:t>黄应贵主编 其他作品：https://www.jiaokey.com/tag/黄应贵主编.html</w:t>
      </w:r>
    </w:p>
    <w:p>
      <w:r>
        <w:t>关键词搜索：https://www.jiaokey.com/tag/21世纪的家  台湾的家何去何从=Family in the 21st century where is the Taiwanese family headed?.html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