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CS5动画设计教程</w:t>
      </w:r>
    </w:p>
    <w:p>
      <w:r>
        <w:rPr>
          <w:rFonts w:ascii="宋体" w:hAnsi="宋体" w:eastAsia="宋体"/>
          <w:sz w:val="24"/>
        </w:rPr>
        <w:t>马宏艳，汪克峰主编；王秋茸，翟利红，荆茜副主编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马宏艳，汪克峰主编；王秋茸，翟利红，荆茜副主编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本书出售、求购地址：https://www.jiaokey.com/book/detail/13864615.html</w:t>
      </w:r>
    </w:p>
    <w:p>
      <w:r>
        <w:t>更多相关图书推荐：https://www.jiaokey.com</w:t>
      </w:r>
    </w:p>
    <w:p>
      <w:r>
        <w:t>马宏艳，汪克峰主编；王秋茸，翟利红，荆茜副主编 其他作品：https://www.jiaokey.com/tag/马宏艳，汪克峰主编；王秋茸，翟利红，荆茜副主编.html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