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机械CAD/CAM基础</w:t>
      </w:r>
    </w:p>
    <w:p>
      <w:r>
        <w:rPr>
          <w:rFonts w:ascii="宋体" w:hAnsi="宋体" w:eastAsia="宋体"/>
          <w:sz w:val="24"/>
        </w:rPr>
        <w:t>何雪明，吴晓光，王宗才主编；曲平，汪太平，李玉龙，韩文，陈水胜副主编；申凤君，祁丽霞编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何雪明，吴晓光，王宗才主编；曲平，汪太平，李玉龙，韩文，陈水胜副主编；申凤君，祁丽霞编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本书出售、求购地址：https://www.jiaokey.com/book/detail/13864387.html</w:t>
      </w:r>
    </w:p>
    <w:p>
      <w:r>
        <w:t>更多相关图书推荐：https://www.jiaokey.com</w:t>
      </w:r>
    </w:p>
    <w:p>
      <w:r>
        <w:t>何雪明，吴晓光，王宗才主编；曲平，汪太平，李玉龙，韩文，陈水胜副主编；申凤君，祁丽霞编 其他作品：https://www.jiaokey.com/tag/何雪明，吴晓光，王宗才主编；曲平，汪太平，李玉龙，韩文，陈水胜副主编；申凤君，祁丽霞编.html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关键词搜索：https://www.jiaokey.com/tag/机械CAD/CAM基础.html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