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医用物理学  第3版</w:t>
      </w:r>
    </w:p>
    <w:p>
      <w:r>
        <w:rPr>
          <w:rFonts w:ascii="宋体" w:hAnsi="宋体" w:eastAsia="宋体"/>
          <w:sz w:val="24"/>
        </w:rPr>
        <w:t>梁路光主编；王阿明，付大伟，刘嘉宜，洪洋，张宇，张里荃，张淑丽，唐笑年，诸挥明，梁路光编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梁路光主编；王阿明，付大伟，刘嘉宜，洪洋，张宇，张里荃，张淑丽，唐笑年，诸挥明，梁路光编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本书出售、求购地址：https://www.jiaokey.com/book/detail/13864309.html</w:t>
      </w:r>
    </w:p>
    <w:p>
      <w:r>
        <w:t>更多相关图书推荐：https://www.jiaokey.com</w:t>
      </w:r>
    </w:p>
    <w:p>
      <w:r>
        <w:t>梁路光主编；王阿明，付大伟，刘嘉宜，洪洋，张宇，张里荃，张淑丽，唐笑年，诸挥明，梁路光编 其他作品：https://www.jiaokey.com/tag/梁路光主编；王阿明，付大伟，刘嘉宜，洪洋，张宇，张里荃，张淑丽，唐笑年，诸挥明，梁路光编.html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关键词搜索：https://www.jiaokey.com/tag/医用物理学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