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沃顿商业经典课程  开疆拓土  如何赢得21世纪86%的市场</w:t>
      </w:r>
    </w:p>
    <w:p>
      <w:r>
        <w:rPr>
          <w:rFonts w:ascii="宋体" w:hAnsi="宋体" w:eastAsia="宋体"/>
          <w:sz w:val="24"/>
        </w:rPr>
        <w:t>维贾伊·马哈詹，卡米尼·邦高著；金永红译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沃顿商业经典课程  开疆拓土  如何赢得21世纪86%的市场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维贾伊·马哈詹，卡米尼·邦高著；金永红译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本书出售、求购地址：https://www.jiaokey.com/book/detail/13864216.html</w:t>
      </w:r>
    </w:p>
    <w:p>
      <w:r>
        <w:t>更多相关图书推荐：https://www.jiaokey.com</w:t>
      </w:r>
    </w:p>
    <w:p>
      <w:r>
        <w:t>维贾伊·马哈詹，卡米尼·邦高著；金永红译 其他作品：https://www.jiaokey.com/tag/维贾伊·马哈詹，卡米尼·邦高著；金永红译.html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关键词搜索：https://www.jiaokey.com/tag/沃顿商业经典课程  开疆拓土  如何赢得21世纪86%的市场.html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