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开县  千年开州  刘帅故里  西部水城  An Ancient Prefecture Birthplace of Marshal Liu Venice in West China</w:t>
      </w:r>
    </w:p>
    <w:p>
      <w:r>
        <w:rPr>
          <w:rFonts w:ascii="宋体" w:hAnsi="宋体" w:eastAsia="宋体"/>
          <w:sz w:val="24"/>
        </w:rPr>
        <w:t>本书编辑委员会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开县  千年开州  刘帅故里  西部水城  An Ancient Prefecture Birthplace of Marshal Liu Venice in West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本书出售、求购地址：https://www.jiaokey.com/book/detail/13863552.html</w:t>
      </w:r>
    </w:p>
    <w:p>
      <w:r>
        <w:t>更多相关图书推荐：https://www.jiaokey.com</w:t>
      </w:r>
    </w:p>
    <w:p>
      <w:r>
        <w:t>本书编辑委员会 其他作品：https://www.jiaokey.com/tag/本书编辑委员会.html</w:t>
      </w:r>
    </w:p>
    <w:p>
      <w:r>
        <w:t>关键词搜索：https://www.jiaokey.com/tag/开县  千年开州  刘帅故里  西部水城  An Ancient Prefecture Birthplace of Marshal Liu Venice in West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