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MIMO无线网络手册</w:t>
      </w:r>
    </w:p>
    <w:p>
      <w:r>
        <w:rPr>
          <w:rFonts w:ascii="宋体" w:hAnsi="宋体" w:eastAsia="宋体"/>
          <w:sz w:val="24"/>
        </w:rPr>
        <w:t>（比）布鲁诺·克拉克斯（BRUNOCLERCKX），（比）克劳德·奥思特杰斯（CLAUDEOESTGES）著；许方敏，郑长亮，邱海杰等译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MIMO无线网络手册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（比）布鲁诺·克拉克斯（BRUNOCLERCKX），（比）克劳德·奥思特杰斯（CLAUDEOESTGES）著；许方敏，郑长亮，邱海杰等译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本书出售、求购地址：https://www.jiaokey.com/book/detail/13863121.html</w:t>
      </w:r>
    </w:p>
    <w:p>
      <w:r>
        <w:t>更多相关图书推荐：https://www.jiaokey.com</w:t>
      </w:r>
    </w:p>
    <w:p>
      <w:r>
        <w:t>（比）布鲁诺·克拉克斯（BRUNOCLERCKX），（比）克劳德·奥思特杰斯（CLAUDEOESTGES）著；许方敏，郑长亮，邱海杰等译 其他作品：https://www.jiaokey.com/tag/（比）布鲁诺·克拉克斯（BRUNOCLERCKX），（比）克劳德·奥思特杰斯（CLAUDEOESTGES）著；许方敏，郑长亮，邱海杰等译.html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关键词搜索：https://www.jiaokey.com/tag/MIMO无线网络手册.html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