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呼盟鄂温克族自治旗草场资源及其合理利用问题</w:t>
      </w:r>
    </w:p>
    <w:p>
      <w:r>
        <w:rPr>
          <w:rFonts w:ascii="宋体" w:hAnsi="宋体" w:eastAsia="宋体"/>
          <w:sz w:val="24"/>
        </w:rPr>
        <w:t>黑龙江省呼盟土地资源考察队鄂旗草原分队编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呼盟鄂温克族自治旗草场资源及其合理利用问题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黑龙江省呼盟土地资源考察队鄂旗草原分队编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本书出售、求购地址：https://www.jiaokey.com/book/detail/13862360.html</w:t>
      </w:r>
    </w:p>
    <w:p>
      <w:r>
        <w:t>更多相关图书推荐：https://www.jiaokey.com</w:t>
      </w:r>
    </w:p>
    <w:p>
      <w:r>
        <w:t>黑龙江省呼盟土地资源考察队鄂旗草原分队编 其他作品：https://www.jiaokey.com/tag/黑龙江省呼盟土地资源考察队鄂旗草原分队编.html</w:t>
      </w:r>
    </w:p>
    <w:p>
      <w:r>
        <w:t>关键词搜索：https://www.jiaokey.com/tag/呼盟鄂温克族自治旗草场资源及其合理利用问题.html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